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13" w:rsidRDefault="006B0B13" w:rsidP="0052091C">
      <w:pPr>
        <w:spacing w:before="160"/>
        <w:jc w:val="both"/>
        <w:rPr>
          <w:sz w:val="22"/>
        </w:rPr>
      </w:pPr>
      <w:r>
        <w:rPr>
          <w:sz w:val="22"/>
        </w:rPr>
        <w:t>ООО «Иркутскэнергосбыт» на официальном сайте запустило новый функционал, который позволяет организациям, оказывающим услуги по съему и передаче показаний приборов учета тепловой энергии (теплосчетчиков) дистанционно передавать показания в формате электронного архива, отслеживать статус обработки показаний и формировать справки о теплопотреблении для предоставления своим клиентам.</w:t>
      </w:r>
    </w:p>
    <w:p w:rsidR="00E010D5" w:rsidRDefault="00253830" w:rsidP="0052091C">
      <w:pPr>
        <w:spacing w:before="160"/>
        <w:jc w:val="both"/>
        <w:rPr>
          <w:sz w:val="22"/>
        </w:rPr>
      </w:pPr>
      <w:r>
        <w:rPr>
          <w:sz w:val="22"/>
        </w:rPr>
        <w:t>Для того чтобы воспользоваться сервисом</w:t>
      </w:r>
      <w:bookmarkStart w:id="0" w:name="_GoBack"/>
      <w:bookmarkEnd w:id="0"/>
      <w:r>
        <w:rPr>
          <w:sz w:val="22"/>
        </w:rPr>
        <w:t xml:space="preserve"> следуйте пунктам инструкции ниже.</w:t>
      </w:r>
    </w:p>
    <w:p w:rsidR="00915DC5" w:rsidRDefault="0052091C" w:rsidP="0052091C">
      <w:pPr>
        <w:pStyle w:val="ae"/>
        <w:numPr>
          <w:ilvl w:val="0"/>
          <w:numId w:val="9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>Зайдите на официальный сайт ООО «Иркутскэнергосбыт»</w:t>
      </w:r>
    </w:p>
    <w:p w:rsidR="0052091C" w:rsidRDefault="0052091C" w:rsidP="0052091C">
      <w:pPr>
        <w:pStyle w:val="ae"/>
        <w:numPr>
          <w:ilvl w:val="0"/>
          <w:numId w:val="9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 xml:space="preserve">Нажмите кнопку в верхнем правом углу страницы </w:t>
      </w:r>
      <w:r w:rsidRPr="0052091C">
        <w:rPr>
          <w:noProof/>
          <w:sz w:val="22"/>
          <w:lang w:eastAsia="ru-RU"/>
        </w:rPr>
        <w:drawing>
          <wp:inline distT="0" distB="0" distL="0" distR="0" wp14:anchorId="54A1D03B" wp14:editId="037AD0EF">
            <wp:extent cx="1096374" cy="2932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9373" cy="3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91C" w:rsidRDefault="0052091C" w:rsidP="0052091C">
      <w:pPr>
        <w:pStyle w:val="ae"/>
        <w:numPr>
          <w:ilvl w:val="0"/>
          <w:numId w:val="9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>Выберите вариант «для бизнеса» и нажмите кнопку «перейти в личный кабинет для Бизнеса»</w:t>
      </w:r>
    </w:p>
    <w:p w:rsidR="0052091C" w:rsidRDefault="0052091C" w:rsidP="0052091C">
      <w:pPr>
        <w:pStyle w:val="ae"/>
        <w:spacing w:before="160"/>
        <w:ind w:left="0"/>
        <w:contextualSpacing w:val="0"/>
        <w:jc w:val="center"/>
        <w:rPr>
          <w:sz w:val="22"/>
        </w:rPr>
      </w:pPr>
      <w:r w:rsidRPr="0052091C">
        <w:rPr>
          <w:noProof/>
          <w:sz w:val="22"/>
          <w:lang w:eastAsia="ru-RU"/>
        </w:rPr>
        <w:drawing>
          <wp:inline distT="0" distB="0" distL="0" distR="0" wp14:anchorId="42F2F0F7" wp14:editId="1C77ABF2">
            <wp:extent cx="3957188" cy="1803893"/>
            <wp:effectExtent l="0" t="0" r="571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3475" cy="181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91C" w:rsidRDefault="0052091C" w:rsidP="0052091C">
      <w:pPr>
        <w:pStyle w:val="ae"/>
        <w:numPr>
          <w:ilvl w:val="0"/>
          <w:numId w:val="9"/>
        </w:numPr>
        <w:spacing w:before="160"/>
        <w:contextualSpacing w:val="0"/>
        <w:jc w:val="center"/>
        <w:rPr>
          <w:sz w:val="22"/>
        </w:rPr>
      </w:pPr>
      <w:r>
        <w:rPr>
          <w:sz w:val="22"/>
        </w:rPr>
        <w:t>В окне регистрации перейдите по ссылке внизу формы «Вход для менеджеров электронных архивов»</w:t>
      </w:r>
    </w:p>
    <w:p w:rsidR="0052091C" w:rsidRDefault="0052091C" w:rsidP="0052091C">
      <w:pPr>
        <w:pStyle w:val="ae"/>
        <w:spacing w:before="160"/>
        <w:ind w:left="1395"/>
        <w:contextualSpacing w:val="0"/>
        <w:jc w:val="center"/>
        <w:rPr>
          <w:sz w:val="22"/>
        </w:rPr>
      </w:pPr>
      <w:r w:rsidRPr="0052091C">
        <w:rPr>
          <w:noProof/>
          <w:sz w:val="22"/>
          <w:lang w:eastAsia="ru-RU"/>
        </w:rPr>
        <w:drawing>
          <wp:inline distT="0" distB="0" distL="0" distR="0" wp14:anchorId="293B4275" wp14:editId="1D85E8F9">
            <wp:extent cx="4113721" cy="3048119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1597" cy="305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91C" w:rsidRDefault="0052091C" w:rsidP="0052091C">
      <w:pPr>
        <w:pStyle w:val="ae"/>
        <w:numPr>
          <w:ilvl w:val="0"/>
          <w:numId w:val="9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>Введите логин и пароль, выданный в отделении ООО «Иркутскэнергосбыт». Если логин и пароль вы не получали, то обратитесь в инженеру-инспектору группы технического аудита отделения ООО «Иркутскэнергосбыт».</w:t>
      </w:r>
      <w:r w:rsidRPr="0052091C">
        <w:rPr>
          <w:sz w:val="22"/>
        </w:rPr>
        <w:t xml:space="preserve"> </w:t>
      </w:r>
      <w:r>
        <w:rPr>
          <w:sz w:val="22"/>
        </w:rPr>
        <w:t>Для удобства последующих входов поставьте отметку «Запомнить меня».</w:t>
      </w:r>
    </w:p>
    <w:p w:rsidR="0052091C" w:rsidRDefault="0052091C" w:rsidP="0052091C">
      <w:pPr>
        <w:pStyle w:val="ae"/>
        <w:numPr>
          <w:ilvl w:val="0"/>
          <w:numId w:val="9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lastRenderedPageBreak/>
        <w:t>На основной странице личного кабинета 3 вкладки: «Загрузка ЭА», «Показания», «Отчеты»</w:t>
      </w:r>
    </w:p>
    <w:p w:rsidR="007D0FE8" w:rsidRDefault="007D0FE8" w:rsidP="0052091C">
      <w:pPr>
        <w:pStyle w:val="ae"/>
        <w:numPr>
          <w:ilvl w:val="0"/>
          <w:numId w:val="9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>Содержание вкладок личного кабинета</w:t>
      </w:r>
    </w:p>
    <w:p w:rsidR="0052091C" w:rsidRDefault="0052091C" w:rsidP="007D0FE8">
      <w:pPr>
        <w:pStyle w:val="ae"/>
        <w:numPr>
          <w:ilvl w:val="1"/>
          <w:numId w:val="10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>Вкладка «Загрузка ЭА».</w:t>
      </w:r>
    </w:p>
    <w:p w:rsidR="0052091C" w:rsidRDefault="0052091C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Вкладка предназначена для загрузки файлов электронного архива, в случае если показания снимались через ПО «Архивный считыватель». В файле могут содержаться архивы нескольких приборов. Формировать отдельные файлы для приборов нет необходимости.</w:t>
      </w:r>
    </w:p>
    <w:p w:rsidR="0052091C" w:rsidRDefault="0052091C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 xml:space="preserve">Для загрузки необходимо нажать кнопку </w:t>
      </w:r>
      <w:r w:rsidRPr="0052091C">
        <w:rPr>
          <w:noProof/>
          <w:sz w:val="22"/>
          <w:lang w:eastAsia="ru-RU"/>
        </w:rPr>
        <w:drawing>
          <wp:inline distT="0" distB="0" distL="0" distR="0" wp14:anchorId="6EC37994" wp14:editId="3ED251B4">
            <wp:extent cx="1646566" cy="329313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4303" cy="33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в открывшемся системной окне операционной системы компьютера указать файл ЭА, который вы хотите загрузить. </w:t>
      </w:r>
      <w:r w:rsidR="00C51D0F">
        <w:rPr>
          <w:sz w:val="22"/>
        </w:rPr>
        <w:t xml:space="preserve">После выбора файла кнопка изменится на </w:t>
      </w:r>
      <w:r w:rsidR="00C51D0F" w:rsidRPr="00C51D0F">
        <w:rPr>
          <w:noProof/>
          <w:sz w:val="22"/>
          <w:lang w:eastAsia="ru-RU"/>
        </w:rPr>
        <w:drawing>
          <wp:inline distT="0" distB="0" distL="0" distR="0" wp14:anchorId="631FFCA6" wp14:editId="0A969C8F">
            <wp:extent cx="1502253" cy="399614"/>
            <wp:effectExtent l="0" t="0" r="317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6831" cy="40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 xml:space="preserve">Нажмите кнопку </w:t>
      </w:r>
      <w:r w:rsidRPr="00C51D0F">
        <w:rPr>
          <w:noProof/>
          <w:sz w:val="22"/>
          <w:lang w:eastAsia="ru-RU"/>
        </w:rPr>
        <w:drawing>
          <wp:inline distT="0" distB="0" distL="0" distR="0" wp14:anchorId="04D027A8" wp14:editId="2408EFA7">
            <wp:extent cx="2248214" cy="45726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После нажатия кнопки в таблице появится запись о загрузке файла и статус загрузки «Загружено», «Обработано» и «Ошибка».</w:t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«Загружено» - файл загружен в систему и ожидает обработки.</w:t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«Обработано» - файл был проверен, ошибки не выявлены и показания поступили для дальнейших расчетов.</w:t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«Ошибка» - при обработке файла возникли ошибки, Вам нужно сообщить об этом ответственному инженеру-инспектору.</w:t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 w:rsidRPr="00C51D0F">
        <w:rPr>
          <w:noProof/>
          <w:sz w:val="22"/>
          <w:lang w:eastAsia="ru-RU"/>
        </w:rPr>
        <w:drawing>
          <wp:inline distT="0" distB="0" distL="0" distR="0" wp14:anchorId="12168013" wp14:editId="0C7EF95E">
            <wp:extent cx="5940425" cy="657860"/>
            <wp:effectExtent l="0" t="0" r="3175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0F" w:rsidRDefault="00C51D0F" w:rsidP="007D0FE8">
      <w:pPr>
        <w:pStyle w:val="ae"/>
        <w:numPr>
          <w:ilvl w:val="1"/>
          <w:numId w:val="10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>Вкладка «Показания»</w:t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Вкладка предназначена для проверки конечных начисленных объемов потребления</w:t>
      </w:r>
      <w:r w:rsidR="007D0FE8">
        <w:rPr>
          <w:sz w:val="22"/>
        </w:rPr>
        <w:t xml:space="preserve"> по приборам ранее </w:t>
      </w:r>
      <w:r>
        <w:rPr>
          <w:sz w:val="22"/>
        </w:rPr>
        <w:t>были загружены через вкладку «Загрузка ЭА». Показания появляются уже после проведения расчетов с потребителями ориентировочно после 28 числа расчетного месяца. В таблице будут отображаться только те, приборы по которым Вы когда-либо загружали ЭА через данный сервис.</w:t>
      </w: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 xml:space="preserve">В таблице содержится информация о номере и типе прибора, номере договора энергоснабжения. В таблице можно скрывать приборы, которые Вами уже не обслуживаются,  </w:t>
      </w:r>
    </w:p>
    <w:p w:rsidR="007D0FE8" w:rsidRDefault="007D0FE8" w:rsidP="007D0FE8">
      <w:pPr>
        <w:pStyle w:val="ae"/>
        <w:numPr>
          <w:ilvl w:val="1"/>
          <w:numId w:val="10"/>
        </w:numPr>
        <w:spacing w:before="160"/>
        <w:ind w:left="0" w:firstLine="0"/>
        <w:contextualSpacing w:val="0"/>
        <w:jc w:val="both"/>
        <w:rPr>
          <w:sz w:val="22"/>
        </w:rPr>
      </w:pPr>
      <w:r>
        <w:rPr>
          <w:sz w:val="22"/>
        </w:rPr>
        <w:t xml:space="preserve">Вкладка «Отчеты» </w:t>
      </w:r>
    </w:p>
    <w:p w:rsidR="007D0FE8" w:rsidRDefault="007D0FE8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Во вкладке «Отчеты»</w:t>
      </w:r>
    </w:p>
    <w:p w:rsidR="007D0FE8" w:rsidRDefault="007D0FE8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>Можно сформировать справки для предоставления отчета Вашему заказчику.</w:t>
      </w:r>
    </w:p>
    <w:p w:rsidR="007D0FE8" w:rsidRDefault="007D0FE8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</w:p>
    <w:p w:rsidR="007D0FE8" w:rsidRDefault="007D0FE8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</w:p>
    <w:p w:rsidR="00C51D0F" w:rsidRDefault="00C51D0F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</w:p>
    <w:p w:rsidR="0052091C" w:rsidRPr="0052091C" w:rsidRDefault="0052091C" w:rsidP="0052091C">
      <w:pPr>
        <w:pStyle w:val="ae"/>
        <w:spacing w:before="160"/>
        <w:ind w:left="0"/>
        <w:contextualSpacing w:val="0"/>
        <w:jc w:val="both"/>
        <w:rPr>
          <w:sz w:val="22"/>
        </w:rPr>
      </w:pPr>
      <w:r>
        <w:rPr>
          <w:sz w:val="22"/>
        </w:rPr>
        <w:t xml:space="preserve"> </w:t>
      </w:r>
    </w:p>
    <w:sectPr w:rsidR="0052091C" w:rsidRPr="0052091C" w:rsidSect="00915DC5">
      <w:headerReference w:type="default" r:id="rId14"/>
      <w:footerReference w:type="default" r:id="rId15"/>
      <w:pgSz w:w="11906" w:h="16838"/>
      <w:pgMar w:top="87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B3" w:rsidRDefault="00F30EB3" w:rsidP="001C64A0">
      <w:pPr>
        <w:spacing w:after="0" w:line="240" w:lineRule="auto"/>
      </w:pPr>
      <w:r>
        <w:separator/>
      </w:r>
    </w:p>
  </w:endnote>
  <w:endnote w:type="continuationSeparator" w:id="0">
    <w:p w:rsidR="00F30EB3" w:rsidRDefault="00F30EB3" w:rsidP="001C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9261"/>
      <w:docPartObj>
        <w:docPartGallery w:val="Page Numbers (Bottom of Page)"/>
        <w:docPartUnique/>
      </w:docPartObj>
    </w:sdtPr>
    <w:sdtEndPr/>
    <w:sdtContent>
      <w:p w:rsidR="00DF740F" w:rsidRDefault="00DF740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830">
          <w:rPr>
            <w:noProof/>
          </w:rPr>
          <w:t>3</w:t>
        </w:r>
        <w:r>
          <w:fldChar w:fldCharType="end"/>
        </w:r>
      </w:p>
    </w:sdtContent>
  </w:sdt>
  <w:p w:rsidR="00DF740F" w:rsidRDefault="00DF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B3" w:rsidRDefault="00F30EB3" w:rsidP="001C64A0">
      <w:pPr>
        <w:spacing w:after="0" w:line="240" w:lineRule="auto"/>
      </w:pPr>
      <w:r>
        <w:separator/>
      </w:r>
    </w:p>
  </w:footnote>
  <w:footnote w:type="continuationSeparator" w:id="0">
    <w:p w:rsidR="00F30EB3" w:rsidRDefault="00F30EB3" w:rsidP="001C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11483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4253"/>
    </w:tblGrid>
    <w:tr w:rsidR="001C64A0" w:rsidRPr="00FD67CB" w:rsidTr="00915DC5">
      <w:trPr>
        <w:trHeight w:val="426"/>
      </w:trPr>
      <w:tc>
        <w:tcPr>
          <w:tcW w:w="7230" w:type="dxa"/>
        </w:tcPr>
        <w:p w:rsidR="00FD67CB" w:rsidRPr="00915DC5" w:rsidRDefault="00FD67CB" w:rsidP="00915DC5">
          <w:pPr>
            <w:pStyle w:val="a9"/>
            <w:ind w:left="181"/>
            <w:rPr>
              <w:sz w:val="18"/>
            </w:rPr>
          </w:pPr>
          <w:r w:rsidRPr="00915DC5">
            <w:rPr>
              <w:noProof/>
              <w:sz w:val="18"/>
              <w:lang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85150</wp:posOffset>
                </wp:positionV>
                <wp:extent cx="556260" cy="189865"/>
                <wp:effectExtent l="0" t="0" r="0" b="635"/>
                <wp:wrapTight wrapText="bothSides">
                  <wp:wrapPolygon edited="0">
                    <wp:start x="6658" y="0"/>
                    <wp:lineTo x="0" y="10836"/>
                    <wp:lineTo x="0" y="19505"/>
                    <wp:lineTo x="20712" y="19505"/>
                    <wp:lineTo x="20712" y="10836"/>
                    <wp:lineTo x="13315" y="0"/>
                    <wp:lineTo x="6658" y="0"/>
                  </wp:wrapPolygon>
                </wp:wrapTight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64A0" w:rsidRPr="00915DC5" w:rsidRDefault="006B0B13" w:rsidP="001C64A0">
          <w:pPr>
            <w:pStyle w:val="a9"/>
            <w:rPr>
              <w:sz w:val="18"/>
            </w:rPr>
          </w:pPr>
          <w:r>
            <w:rPr>
              <w:sz w:val="18"/>
            </w:rPr>
            <w:t>ИНСТРУКЦИЯ</w:t>
          </w:r>
          <w:r w:rsidR="001C64A0" w:rsidRPr="00915DC5">
            <w:rPr>
              <w:sz w:val="18"/>
            </w:rPr>
            <w:t xml:space="preserve">: </w:t>
          </w:r>
          <w:r w:rsidR="00094E7E" w:rsidRPr="00915DC5">
            <w:rPr>
              <w:sz w:val="18"/>
            </w:rPr>
            <w:t xml:space="preserve">управление </w:t>
          </w:r>
          <w:r w:rsidR="009F5A09">
            <w:rPr>
              <w:sz w:val="18"/>
            </w:rPr>
            <w:t>личны</w:t>
          </w:r>
          <w:r>
            <w:rPr>
              <w:sz w:val="18"/>
            </w:rPr>
            <w:t>м</w:t>
          </w:r>
          <w:r w:rsidR="009F5A09">
            <w:rPr>
              <w:sz w:val="18"/>
            </w:rPr>
            <w:t xml:space="preserve"> кабинет</w:t>
          </w:r>
          <w:r>
            <w:rPr>
              <w:sz w:val="18"/>
            </w:rPr>
            <w:t>ом</w:t>
          </w:r>
          <w:r w:rsidR="009F5A09">
            <w:rPr>
              <w:sz w:val="18"/>
            </w:rPr>
            <w:t xml:space="preserve"> подрядчик</w:t>
          </w:r>
          <w:r>
            <w:rPr>
              <w:sz w:val="18"/>
            </w:rPr>
            <w:t>а</w:t>
          </w:r>
          <w:r w:rsidR="009F5A09">
            <w:rPr>
              <w:sz w:val="18"/>
            </w:rPr>
            <w:t>.</w:t>
          </w:r>
        </w:p>
        <w:p w:rsidR="001C64A0" w:rsidRPr="00FD67CB" w:rsidRDefault="001C64A0" w:rsidP="001C64A0">
          <w:pPr>
            <w:pStyle w:val="a9"/>
            <w:rPr>
              <w:sz w:val="14"/>
            </w:rPr>
          </w:pPr>
        </w:p>
      </w:tc>
      <w:tc>
        <w:tcPr>
          <w:tcW w:w="4253" w:type="dxa"/>
          <w:vAlign w:val="bottom"/>
        </w:tcPr>
        <w:p w:rsidR="001C64A0" w:rsidRPr="00FD67CB" w:rsidRDefault="001C64A0" w:rsidP="00FD67CB">
          <w:pPr>
            <w:pStyle w:val="a9"/>
            <w:spacing w:line="480" w:lineRule="auto"/>
            <w:jc w:val="right"/>
            <w:rPr>
              <w:sz w:val="14"/>
            </w:rPr>
          </w:pPr>
        </w:p>
      </w:tc>
    </w:tr>
  </w:tbl>
  <w:p w:rsidR="001C64A0" w:rsidRPr="00094E7E" w:rsidRDefault="001C64A0" w:rsidP="00094E7E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701"/>
    <w:multiLevelType w:val="multilevel"/>
    <w:tmpl w:val="48C05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81A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C416FE"/>
    <w:multiLevelType w:val="multilevel"/>
    <w:tmpl w:val="7EA271B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7D1863"/>
    <w:multiLevelType w:val="hybridMultilevel"/>
    <w:tmpl w:val="8E7A5D76"/>
    <w:lvl w:ilvl="0" w:tplc="74AC6C9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4C0C65"/>
    <w:multiLevelType w:val="hybridMultilevel"/>
    <w:tmpl w:val="6A7A3E30"/>
    <w:lvl w:ilvl="0" w:tplc="61625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6234E"/>
    <w:multiLevelType w:val="hybridMultilevel"/>
    <w:tmpl w:val="60ECD31A"/>
    <w:lvl w:ilvl="0" w:tplc="6D6C2E3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 w15:restartNumberingAfterBreak="0">
    <w:nsid w:val="786A3F49"/>
    <w:multiLevelType w:val="multilevel"/>
    <w:tmpl w:val="F17474EE"/>
    <w:lvl w:ilvl="0">
      <w:start w:val="1"/>
      <w:numFmt w:val="upperRoman"/>
      <w:lvlText w:val="РАЗДЕЛ %1."/>
      <w:lvlJc w:val="center"/>
      <w:pPr>
        <w:ind w:left="7371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>
      <w:start w:val="1"/>
      <w:numFmt w:val="decimal"/>
      <w:lvlRestart w:val="0"/>
      <w:lvlText w:val="%2."/>
      <w:lvlJc w:val="center"/>
      <w:pPr>
        <w:ind w:left="2547" w:firstLine="28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2">
      <w:start w:val="1"/>
      <w:numFmt w:val="decimal"/>
      <w:lvlText w:val="%2.%3."/>
      <w:lvlJc w:val="left"/>
      <w:pPr>
        <w:ind w:left="2835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."/>
      <w:lvlJc w:val="left"/>
      <w:pPr>
        <w:tabs>
          <w:tab w:val="num" w:pos="3260"/>
        </w:tabs>
        <w:ind w:left="425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(%5)"/>
      <w:lvlJc w:val="left"/>
      <w:pPr>
        <w:ind w:left="0" w:firstLine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russianLower"/>
      <w:lvlText w:val="(%6)"/>
      <w:lvlJc w:val="left"/>
      <w:pPr>
        <w:ind w:left="0" w:firstLine="9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bullet"/>
      <w:lvlText w:val=""/>
      <w:lvlJc w:val="left"/>
      <w:pPr>
        <w:ind w:left="0" w:firstLine="992"/>
      </w:pPr>
      <w:rPr>
        <w:rFonts w:ascii="Symbol" w:hAnsi="Symbol"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0"/>
    <w:rsid w:val="00094E7E"/>
    <w:rsid w:val="001C64A0"/>
    <w:rsid w:val="00253830"/>
    <w:rsid w:val="002F3F21"/>
    <w:rsid w:val="003D7463"/>
    <w:rsid w:val="004537F3"/>
    <w:rsid w:val="004A7942"/>
    <w:rsid w:val="0052091C"/>
    <w:rsid w:val="005E6BF0"/>
    <w:rsid w:val="006306AA"/>
    <w:rsid w:val="006B0B13"/>
    <w:rsid w:val="006F46A8"/>
    <w:rsid w:val="0077556B"/>
    <w:rsid w:val="007A2FE9"/>
    <w:rsid w:val="007D0FE8"/>
    <w:rsid w:val="00847125"/>
    <w:rsid w:val="00915DC5"/>
    <w:rsid w:val="0092732F"/>
    <w:rsid w:val="009F5A09"/>
    <w:rsid w:val="00B51AD3"/>
    <w:rsid w:val="00C51D0F"/>
    <w:rsid w:val="00DF3981"/>
    <w:rsid w:val="00DF740F"/>
    <w:rsid w:val="00E010D5"/>
    <w:rsid w:val="00E162D8"/>
    <w:rsid w:val="00E526A0"/>
    <w:rsid w:val="00F30EB3"/>
    <w:rsid w:val="00FD67CB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8F2C"/>
  <w15:chartTrackingRefBased/>
  <w15:docId w15:val="{67E53DBE-107E-4875-A7A0-56727AAC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1">
    <w:name w:val="Пункт договора"/>
    <w:basedOn w:val="a2"/>
    <w:link w:val="a6"/>
    <w:autoRedefine/>
    <w:qFormat/>
    <w:rsid w:val="00847125"/>
    <w:pPr>
      <w:numPr>
        <w:ilvl w:val="2"/>
        <w:numId w:val="6"/>
      </w:numPr>
      <w:spacing w:after="0" w:line="240" w:lineRule="auto"/>
      <w:ind w:firstLine="709"/>
      <w:jc w:val="both"/>
    </w:pPr>
    <w:rPr>
      <w:rFonts w:ascii="Arial" w:eastAsia="Calibri" w:hAnsi="Arial"/>
      <w:sz w:val="22"/>
    </w:rPr>
  </w:style>
  <w:style w:type="character" w:customStyle="1" w:styleId="a6">
    <w:name w:val="Пункт договора Знак"/>
    <w:link w:val="a1"/>
    <w:rsid w:val="00847125"/>
    <w:rPr>
      <w:rFonts w:ascii="Arial" w:eastAsia="Calibri" w:hAnsi="Arial"/>
      <w:sz w:val="22"/>
    </w:rPr>
  </w:style>
  <w:style w:type="paragraph" w:customStyle="1" w:styleId="a0">
    <w:name w:val="Подпункт договора"/>
    <w:basedOn w:val="a1"/>
    <w:link w:val="a7"/>
    <w:autoRedefine/>
    <w:qFormat/>
    <w:rsid w:val="00847125"/>
    <w:pPr>
      <w:numPr>
        <w:ilvl w:val="1"/>
        <w:numId w:val="7"/>
      </w:numPr>
    </w:pPr>
  </w:style>
  <w:style w:type="character" w:customStyle="1" w:styleId="a7">
    <w:name w:val="Подпункт договора Знак"/>
    <w:basedOn w:val="a6"/>
    <w:link w:val="a0"/>
    <w:rsid w:val="00847125"/>
    <w:rPr>
      <w:rFonts w:ascii="Arial" w:eastAsia="Calibri" w:hAnsi="Arial"/>
      <w:sz w:val="22"/>
    </w:rPr>
  </w:style>
  <w:style w:type="paragraph" w:customStyle="1" w:styleId="a">
    <w:name w:val="Маркерный список пунктов"/>
    <w:basedOn w:val="a2"/>
    <w:link w:val="a8"/>
    <w:autoRedefine/>
    <w:qFormat/>
    <w:rsid w:val="00847125"/>
    <w:pPr>
      <w:numPr>
        <w:numId w:val="8"/>
      </w:numPr>
      <w:spacing w:after="0" w:line="240" w:lineRule="auto"/>
      <w:ind w:firstLine="709"/>
    </w:pPr>
    <w:rPr>
      <w:rFonts w:ascii="Arial" w:hAnsi="Arial"/>
      <w:sz w:val="22"/>
    </w:rPr>
  </w:style>
  <w:style w:type="character" w:customStyle="1" w:styleId="a8">
    <w:name w:val="Маркерный список пунктов Знак"/>
    <w:basedOn w:val="a3"/>
    <w:link w:val="a"/>
    <w:rsid w:val="00847125"/>
    <w:rPr>
      <w:rFonts w:ascii="Arial" w:hAnsi="Arial"/>
      <w:sz w:val="22"/>
    </w:rPr>
  </w:style>
  <w:style w:type="paragraph" w:styleId="a9">
    <w:name w:val="header"/>
    <w:basedOn w:val="a2"/>
    <w:link w:val="aa"/>
    <w:uiPriority w:val="99"/>
    <w:unhideWhenUsed/>
    <w:rsid w:val="001C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1C64A0"/>
  </w:style>
  <w:style w:type="paragraph" w:styleId="ab">
    <w:name w:val="footer"/>
    <w:basedOn w:val="a2"/>
    <w:link w:val="ac"/>
    <w:uiPriority w:val="99"/>
    <w:unhideWhenUsed/>
    <w:rsid w:val="001C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1C64A0"/>
  </w:style>
  <w:style w:type="table" w:styleId="ad">
    <w:name w:val="Table Grid"/>
    <w:basedOn w:val="a4"/>
    <w:uiPriority w:val="39"/>
    <w:rsid w:val="001C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2"/>
    <w:uiPriority w:val="34"/>
    <w:qFormat/>
    <w:rsid w:val="00915DC5"/>
    <w:pPr>
      <w:ind w:left="720"/>
      <w:contextualSpacing/>
    </w:pPr>
  </w:style>
  <w:style w:type="character" w:styleId="af">
    <w:name w:val="Hyperlink"/>
    <w:basedOn w:val="a3"/>
    <w:uiPriority w:val="99"/>
    <w:unhideWhenUsed/>
    <w:rsid w:val="00915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surjanskiy</dc:creator>
  <cp:keywords/>
  <dc:description/>
  <cp:lastModifiedBy>surjanskiy</cp:lastModifiedBy>
  <cp:revision>7</cp:revision>
  <dcterms:created xsi:type="dcterms:W3CDTF">2024-04-25T00:11:00Z</dcterms:created>
  <dcterms:modified xsi:type="dcterms:W3CDTF">2024-05-13T05:15:00Z</dcterms:modified>
</cp:coreProperties>
</file>